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汉语言文学专业</w:t>
      </w:r>
    </w:p>
    <w:p w:rsidR="007E1EDA" w:rsidRPr="00013B1D" w:rsidRDefault="007E1EDA" w:rsidP="007E1EDA">
      <w:pPr>
        <w:rPr>
          <w:rFonts w:ascii="宋体" w:hAnsi="宋体"/>
        </w:rPr>
      </w:pP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1</w:t>
      </w:r>
      <w:r w:rsidR="0097742C">
        <w:rPr>
          <w:rFonts w:ascii="宋体" w:hAnsi="宋体" w:hint="eastAsia"/>
        </w:rPr>
        <w:t>、当前文学作品影视改编现象研究（可选择个案或某类改编）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2</w:t>
      </w:r>
      <w:r w:rsidR="0097742C">
        <w:rPr>
          <w:rFonts w:ascii="宋体" w:hAnsi="宋体" w:hint="eastAsia"/>
        </w:rPr>
        <w:t>、河北省作家近年作品批评（自由选择代表作家作品或题材类型）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</w:t>
      </w:r>
      <w:r w:rsidR="0097742C">
        <w:rPr>
          <w:rFonts w:ascii="宋体" w:hAnsi="宋体" w:hint="eastAsia"/>
        </w:rPr>
        <w:t>、网络文学特征研究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4</w:t>
      </w:r>
      <w:r w:rsidR="0097742C">
        <w:rPr>
          <w:rFonts w:ascii="宋体" w:hAnsi="宋体" w:hint="eastAsia"/>
        </w:rPr>
        <w:t>、中国古代文论范畴、命题研究（可选择某一个或一类）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5</w:t>
      </w:r>
      <w:r w:rsidR="0097742C">
        <w:rPr>
          <w:rFonts w:ascii="宋体" w:hAnsi="宋体" w:hint="eastAsia"/>
        </w:rPr>
        <w:t>、《诗经》的传播学研究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</w:t>
      </w:r>
      <w:r w:rsidRPr="00013B1D">
        <w:rPr>
          <w:rFonts w:ascii="宋体" w:hAnsi="宋体" w:hint="eastAsia"/>
        </w:rPr>
        <w:t>、从"手中之竹"到"胸中之竹"看文学形象的创造</w:t>
      </w:r>
      <w:r w:rsidRPr="00013B1D">
        <w:rPr>
          <w:rFonts w:ascii="宋体" w:hAnsi="宋体" w:hint="eastAsia"/>
        </w:rPr>
        <w:br/>
      </w:r>
      <w:r w:rsidRPr="00013B1D">
        <w:rPr>
          <w:rFonts w:ascii="宋体" w:hAnsi="宋体"/>
        </w:rPr>
        <w:t>7</w:t>
      </w:r>
      <w:r w:rsidRPr="00013B1D">
        <w:rPr>
          <w:rFonts w:ascii="宋体" w:hAnsi="宋体" w:hint="eastAsia"/>
        </w:rPr>
        <w:t>、文学阅读中的接受与创造</w:t>
      </w:r>
      <w:r w:rsidRPr="00013B1D">
        <w:rPr>
          <w:rFonts w:ascii="宋体" w:hAnsi="宋体" w:hint="eastAsia"/>
        </w:rPr>
        <w:br/>
      </w:r>
      <w:r w:rsidRPr="00013B1D">
        <w:rPr>
          <w:rFonts w:ascii="宋体" w:hAnsi="宋体"/>
        </w:rPr>
        <w:t>8</w:t>
      </w:r>
      <w:r w:rsidRPr="00013B1D">
        <w:rPr>
          <w:rFonts w:ascii="宋体" w:hAnsi="宋体" w:hint="eastAsia"/>
        </w:rPr>
        <w:t>、网络文学审美特征论</w:t>
      </w:r>
      <w:r w:rsidRPr="00013B1D">
        <w:rPr>
          <w:rFonts w:ascii="宋体" w:hAnsi="宋体" w:hint="eastAsia"/>
        </w:rPr>
        <w:br/>
      </w:r>
      <w:r w:rsidRPr="00013B1D">
        <w:rPr>
          <w:rFonts w:ascii="宋体" w:hAnsi="宋体"/>
        </w:rPr>
        <w:t>9</w:t>
      </w:r>
      <w:r w:rsidRPr="00013B1D">
        <w:rPr>
          <w:rFonts w:ascii="宋体" w:hAnsi="宋体" w:hint="eastAsia"/>
        </w:rPr>
        <w:t>、西方现代文论在某作品中的运用及分析（精神分析批评、英美新批评、神话-原型批评、结构主义批评、接受美学批评等批评方法的运用）</w:t>
      </w:r>
      <w:r w:rsidRPr="00013B1D">
        <w:rPr>
          <w:rFonts w:ascii="宋体" w:hAnsi="宋体" w:hint="eastAsia"/>
        </w:rPr>
        <w:br/>
      </w:r>
      <w:r w:rsidRPr="00013B1D">
        <w:rPr>
          <w:rFonts w:ascii="宋体" w:hAnsi="宋体"/>
        </w:rPr>
        <w:t>10</w:t>
      </w:r>
      <w:r w:rsidRPr="00013B1D">
        <w:rPr>
          <w:rFonts w:ascii="宋体" w:hAnsi="宋体" w:hint="eastAsia"/>
        </w:rPr>
        <w:t>、试析现代派文学体现的“丑”与“审丑”取向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1</w:t>
      </w:r>
      <w:r w:rsidRPr="00013B1D">
        <w:rPr>
          <w:rFonts w:ascii="宋体" w:hAnsi="宋体" w:hint="eastAsia"/>
        </w:rPr>
        <w:t>1</w:t>
      </w:r>
      <w:r w:rsidR="00F31CD9">
        <w:rPr>
          <w:rFonts w:ascii="宋体" w:hAnsi="宋体" w:hint="eastAsia"/>
        </w:rPr>
        <w:t>、西方文学中个人奋斗者形象比较分析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1</w:t>
      </w:r>
      <w:r w:rsidRPr="00013B1D">
        <w:rPr>
          <w:rFonts w:ascii="宋体" w:hAnsi="宋体" w:hint="eastAsia"/>
        </w:rPr>
        <w:t>2、雨</w:t>
      </w:r>
      <w:r w:rsidR="00F31CD9">
        <w:rPr>
          <w:rFonts w:ascii="宋体" w:hAnsi="宋体" w:hint="eastAsia"/>
        </w:rPr>
        <w:t>果小说“对照原则”的运用——以《巴黎圣母院》、《悲惨世界》为例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1</w:t>
      </w:r>
      <w:r w:rsidRPr="00013B1D">
        <w:rPr>
          <w:rFonts w:ascii="宋体" w:hAnsi="宋体" w:hint="eastAsia"/>
        </w:rPr>
        <w:t>3、“卧轨</w:t>
      </w:r>
      <w:r w:rsidR="00F31CD9">
        <w:rPr>
          <w:rFonts w:ascii="宋体" w:hAnsi="宋体" w:hint="eastAsia"/>
        </w:rPr>
        <w:t>”还是“出走”——以安娜和娜拉为例分析西方女性形象的困境与出路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1</w:t>
      </w:r>
      <w:r w:rsidRPr="00013B1D">
        <w:rPr>
          <w:rFonts w:ascii="宋体" w:hAnsi="宋体" w:hint="eastAsia"/>
        </w:rPr>
        <w:t>4、19世纪英国浪漫</w:t>
      </w:r>
      <w:r w:rsidR="00F31CD9">
        <w:rPr>
          <w:rFonts w:ascii="宋体" w:hAnsi="宋体" w:hint="eastAsia"/>
        </w:rPr>
        <w:t>主义诗歌发展的两条路径——以“湖畔派”与“恶魔派”诗歌创作为例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1</w:t>
      </w:r>
      <w:r w:rsidRPr="00013B1D">
        <w:rPr>
          <w:rFonts w:ascii="宋体" w:hAnsi="宋体" w:hint="eastAsia"/>
        </w:rPr>
        <w:t>5、从“百年”和“孤独”两个层面解读《百年孤独》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16、谈《诗经》燕飨诗与古代礼乐文化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17、论《庄子》中畸形人物的描写及其思想意蕴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18、李白诗歌与道家精神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19、论《史记》的悲剧风格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20、杜甫咏史诗的产前意识和批判精神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21、论《红楼梦》中的玉石文化心理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22、《牡丹亭》人文精神探索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23、李贽思想对晚清小说世俗化倾向的影响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24</w:t>
      </w:r>
      <w:r w:rsidRPr="00013B1D">
        <w:rPr>
          <w:rFonts w:ascii="宋体" w:hAnsi="宋体" w:hint="eastAsia"/>
        </w:rPr>
        <w:t>、鲁迅小说中的乡俗书写</w:t>
      </w:r>
      <w:r w:rsidRPr="00013B1D">
        <w:rPr>
          <w:rFonts w:ascii="宋体" w:hAnsi="宋体" w:hint="eastAsia"/>
        </w:rPr>
        <w:br/>
        <w:t>2</w:t>
      </w:r>
      <w:r w:rsidRPr="00013B1D">
        <w:rPr>
          <w:rFonts w:ascii="宋体" w:hAnsi="宋体"/>
        </w:rPr>
        <w:t>5</w:t>
      </w:r>
      <w:r w:rsidRPr="00013B1D">
        <w:rPr>
          <w:rFonts w:ascii="宋体" w:hAnsi="宋体" w:hint="eastAsia"/>
        </w:rPr>
        <w:t>、1930年代中国早期电影叙事研究</w:t>
      </w:r>
      <w:r w:rsidRPr="00013B1D">
        <w:rPr>
          <w:rFonts w:ascii="宋体" w:hAnsi="宋体" w:hint="eastAsia"/>
        </w:rPr>
        <w:br/>
        <w:t>26、老舍小说的心理描写</w:t>
      </w:r>
      <w:r w:rsidRPr="00013B1D">
        <w:rPr>
          <w:rFonts w:ascii="宋体" w:hAnsi="宋体" w:hint="eastAsia"/>
        </w:rPr>
        <w:br/>
      </w:r>
      <w:r w:rsidRPr="00013B1D">
        <w:rPr>
          <w:rFonts w:ascii="宋体" w:hAnsi="宋体"/>
        </w:rPr>
        <w:t>27</w:t>
      </w:r>
      <w:r w:rsidRPr="00013B1D">
        <w:rPr>
          <w:rFonts w:ascii="宋体" w:hAnsi="宋体" w:hint="eastAsia"/>
        </w:rPr>
        <w:t>、巴金创作风格的形成与转变</w:t>
      </w:r>
      <w:r w:rsidRPr="00013B1D">
        <w:rPr>
          <w:rFonts w:ascii="宋体" w:hAnsi="宋体" w:hint="eastAsia"/>
        </w:rPr>
        <w:br/>
      </w:r>
      <w:r w:rsidRPr="00013B1D">
        <w:rPr>
          <w:rFonts w:ascii="宋体" w:hAnsi="宋体"/>
        </w:rPr>
        <w:t>28</w:t>
      </w:r>
      <w:r w:rsidRPr="00013B1D">
        <w:rPr>
          <w:rFonts w:ascii="宋体" w:hAnsi="宋体" w:hint="eastAsia"/>
        </w:rPr>
        <w:t>、新媒体文学（网络文学、博客文学、微信文学等）研究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29、某一部文言小说选本研究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30</w:t>
      </w:r>
      <w:r w:rsidRPr="00013B1D">
        <w:rPr>
          <w:rFonts w:ascii="宋体" w:hAnsi="宋体"/>
        </w:rPr>
        <w:t>、某一部白话小说选本研究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31、《红楼梦》情思想解读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32、《水浒传》忠义思想研究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33、唐传奇明代传播研究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34、论《诗经》农事诗所反映的西周祭祀文化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35、从曹植“述德”诗文看其后期心态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</w:t>
      </w:r>
      <w:r w:rsidRPr="00013B1D">
        <w:rPr>
          <w:rFonts w:ascii="宋体" w:hAnsi="宋体"/>
        </w:rPr>
        <w:t>6</w:t>
      </w:r>
      <w:r w:rsidRPr="00013B1D">
        <w:rPr>
          <w:rFonts w:ascii="宋体" w:hAnsi="宋体" w:hint="eastAsia"/>
        </w:rPr>
        <w:t>、论阮籍《咏怀诗》中的“酒”意象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37、试论萧纲的边塞诗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38、由梁山降将看《水浒传》的忠义观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39、</w:t>
      </w:r>
      <w:r w:rsidRPr="00013B1D">
        <w:rPr>
          <w:rFonts w:ascii="宋体" w:hAnsi="宋体"/>
        </w:rPr>
        <w:t>中国古代作家的域外传播</w:t>
      </w:r>
      <w:r w:rsidRPr="00013B1D">
        <w:rPr>
          <w:rFonts w:ascii="宋体" w:hAnsi="宋体" w:hint="eastAsia"/>
        </w:rPr>
        <w:t>（任选</w:t>
      </w:r>
      <w:r w:rsidRPr="00013B1D">
        <w:rPr>
          <w:rFonts w:ascii="宋体" w:hAnsi="宋体"/>
        </w:rPr>
        <w:t>一位）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40</w:t>
      </w:r>
      <w:r w:rsidRPr="00013B1D">
        <w:rPr>
          <w:rFonts w:ascii="宋体" w:hAnsi="宋体" w:hint="eastAsia"/>
        </w:rPr>
        <w:t>、</w:t>
      </w:r>
      <w:r w:rsidRPr="00013B1D">
        <w:rPr>
          <w:rFonts w:ascii="宋体" w:hAnsi="宋体"/>
        </w:rPr>
        <w:t>中国古代</w:t>
      </w:r>
      <w:r w:rsidRPr="00013B1D">
        <w:rPr>
          <w:rFonts w:ascii="宋体" w:hAnsi="宋体" w:hint="eastAsia"/>
        </w:rPr>
        <w:t>文学</w:t>
      </w:r>
      <w:r w:rsidRPr="00013B1D">
        <w:rPr>
          <w:rFonts w:ascii="宋体" w:hAnsi="宋体"/>
        </w:rPr>
        <w:t>作品的域外传播</w:t>
      </w:r>
      <w:r w:rsidRPr="00013B1D">
        <w:rPr>
          <w:rFonts w:ascii="宋体" w:hAnsi="宋体" w:hint="eastAsia"/>
        </w:rPr>
        <w:t>与</w:t>
      </w:r>
      <w:r w:rsidRPr="00013B1D">
        <w:rPr>
          <w:rFonts w:ascii="宋体" w:hAnsi="宋体"/>
        </w:rPr>
        <w:t>接受研究（</w:t>
      </w:r>
      <w:r w:rsidRPr="00013B1D">
        <w:rPr>
          <w:rFonts w:ascii="宋体" w:hAnsi="宋体" w:hint="eastAsia"/>
        </w:rPr>
        <w:t>任选</w:t>
      </w:r>
      <w:r w:rsidRPr="00013B1D">
        <w:rPr>
          <w:rFonts w:ascii="宋体" w:hAnsi="宋体"/>
        </w:rPr>
        <w:t>某</w:t>
      </w:r>
      <w:r w:rsidRPr="00013B1D">
        <w:rPr>
          <w:rFonts w:ascii="宋体" w:hAnsi="宋体" w:hint="eastAsia"/>
        </w:rPr>
        <w:t>部</w:t>
      </w:r>
      <w:r w:rsidRPr="00013B1D">
        <w:rPr>
          <w:rFonts w:ascii="宋体" w:hAnsi="宋体"/>
        </w:rPr>
        <w:t>作品或者某个历史时期）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lastRenderedPageBreak/>
        <w:t>41、宋代作家</w:t>
      </w:r>
      <w:r w:rsidRPr="00013B1D">
        <w:rPr>
          <w:rFonts w:ascii="宋体" w:hAnsi="宋体"/>
        </w:rPr>
        <w:t>的正统文学</w:t>
      </w:r>
      <w:r w:rsidRPr="00013B1D">
        <w:rPr>
          <w:rFonts w:ascii="宋体" w:hAnsi="宋体" w:hint="eastAsia"/>
        </w:rPr>
        <w:t>观研究</w:t>
      </w:r>
      <w:r w:rsidRPr="00013B1D">
        <w:rPr>
          <w:rFonts w:ascii="宋体" w:hAnsi="宋体"/>
        </w:rPr>
        <w:t>（</w:t>
      </w:r>
      <w:r w:rsidRPr="00013B1D">
        <w:rPr>
          <w:rFonts w:ascii="宋体" w:hAnsi="宋体" w:hint="eastAsia"/>
        </w:rPr>
        <w:t>任选一位</w:t>
      </w:r>
      <w:r w:rsidRPr="00013B1D">
        <w:rPr>
          <w:rFonts w:ascii="宋体" w:hAnsi="宋体"/>
        </w:rPr>
        <w:t>）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42、</w:t>
      </w:r>
      <w:r w:rsidRPr="00013B1D">
        <w:rPr>
          <w:rFonts w:ascii="宋体" w:hAnsi="宋体"/>
        </w:rPr>
        <w:t>宋代诗话</w:t>
      </w:r>
      <w:r w:rsidRPr="00013B1D">
        <w:rPr>
          <w:rFonts w:ascii="宋体" w:hAnsi="宋体" w:hint="eastAsia"/>
        </w:rPr>
        <w:t>与</w:t>
      </w:r>
      <w:r w:rsidRPr="00013B1D">
        <w:rPr>
          <w:rFonts w:ascii="宋体" w:hAnsi="宋体"/>
        </w:rPr>
        <w:t>韩国诗话的</w:t>
      </w:r>
      <w:r w:rsidRPr="00013B1D">
        <w:rPr>
          <w:rFonts w:ascii="宋体" w:hAnsi="宋体" w:hint="eastAsia"/>
        </w:rPr>
        <w:t>比较研究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43、</w:t>
      </w:r>
      <w:r w:rsidRPr="00013B1D">
        <w:rPr>
          <w:rFonts w:ascii="宋体" w:hAnsi="宋体"/>
        </w:rPr>
        <w:t>宋代的</w:t>
      </w:r>
      <w:r w:rsidRPr="00013B1D">
        <w:rPr>
          <w:rFonts w:ascii="宋体" w:hAnsi="宋体" w:hint="eastAsia"/>
        </w:rPr>
        <w:t>《</w:t>
      </w:r>
      <w:r w:rsidRPr="00013B1D">
        <w:rPr>
          <w:rFonts w:ascii="宋体" w:hAnsi="宋体"/>
        </w:rPr>
        <w:t>春秋</w:t>
      </w:r>
      <w:r w:rsidRPr="00013B1D">
        <w:rPr>
          <w:rFonts w:ascii="宋体" w:hAnsi="宋体" w:hint="eastAsia"/>
        </w:rPr>
        <w:t>》</w:t>
      </w:r>
      <w:r w:rsidRPr="00013B1D">
        <w:rPr>
          <w:rFonts w:ascii="宋体" w:hAnsi="宋体"/>
        </w:rPr>
        <w:t>学与文学思想（</w:t>
      </w:r>
      <w:r w:rsidRPr="00013B1D">
        <w:rPr>
          <w:rFonts w:ascii="宋体" w:hAnsi="宋体" w:hint="eastAsia"/>
        </w:rPr>
        <w:t>任选</w:t>
      </w:r>
      <w:r w:rsidRPr="00013B1D">
        <w:rPr>
          <w:rFonts w:ascii="宋体" w:hAnsi="宋体"/>
        </w:rPr>
        <w:t>一位作家）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4</w:t>
      </w:r>
      <w:r w:rsidRPr="00013B1D">
        <w:rPr>
          <w:rFonts w:ascii="宋体" w:hAnsi="宋体"/>
        </w:rPr>
        <w:t>4</w:t>
      </w:r>
      <w:r w:rsidRPr="00013B1D">
        <w:rPr>
          <w:rFonts w:ascii="宋体" w:hAnsi="宋体" w:hint="eastAsia"/>
        </w:rPr>
        <w:t>、宋诗中的古琴意象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45</w:t>
      </w:r>
      <w:r w:rsidRPr="00013B1D">
        <w:rPr>
          <w:rFonts w:ascii="宋体" w:hAnsi="宋体" w:hint="eastAsia"/>
        </w:rPr>
        <w:t>、宋词中的音乐意象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46、王灼的词学思想研究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47、中国古代诗词中的“渡河”意象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48</w:t>
      </w:r>
      <w:r w:rsidRPr="00013B1D">
        <w:rPr>
          <w:rFonts w:ascii="宋体" w:hAnsi="宋体" w:hint="eastAsia"/>
        </w:rPr>
        <w:t>、宇文所安的中国古代文学研究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49、</w:t>
      </w:r>
      <w:r w:rsidRPr="00013B1D">
        <w:rPr>
          <w:rFonts w:ascii="宋体" w:hAnsi="宋体"/>
        </w:rPr>
        <w:t>再论蘩漪的“疯”与“变态”兼及蘩漪舞台形象分析</w:t>
      </w:r>
      <w:r w:rsidRPr="00013B1D">
        <w:rPr>
          <w:rFonts w:ascii="宋体" w:hAnsi="宋体"/>
        </w:rPr>
        <w:br/>
        <w:t>50</w:t>
      </w:r>
      <w:r w:rsidRPr="00013B1D">
        <w:rPr>
          <w:rFonts w:ascii="宋体" w:hAnsi="宋体" w:hint="eastAsia"/>
        </w:rPr>
        <w:t>、</w:t>
      </w:r>
      <w:r w:rsidRPr="00013B1D">
        <w:rPr>
          <w:rFonts w:ascii="宋体" w:hAnsi="宋体"/>
        </w:rPr>
        <w:t>田汉与田沁鑫话剧比较研究</w:t>
      </w:r>
      <w:r w:rsidRPr="00013B1D">
        <w:rPr>
          <w:rFonts w:ascii="宋体" w:hAnsi="宋体"/>
        </w:rPr>
        <w:br/>
        <w:t>51</w:t>
      </w:r>
      <w:r w:rsidRPr="00013B1D">
        <w:rPr>
          <w:rFonts w:ascii="宋体" w:hAnsi="宋体" w:hint="eastAsia"/>
        </w:rPr>
        <w:t>、</w:t>
      </w:r>
      <w:r w:rsidRPr="00013B1D">
        <w:rPr>
          <w:rFonts w:ascii="宋体" w:hAnsi="宋体"/>
        </w:rPr>
        <w:t>从成长小说角度解读《沉沦》（《骆驼祥子》）</w:t>
      </w:r>
      <w:r w:rsidRPr="00013B1D">
        <w:rPr>
          <w:rFonts w:ascii="宋体" w:hAnsi="宋体"/>
        </w:rPr>
        <w:br/>
        <w:t>52</w:t>
      </w:r>
      <w:r w:rsidRPr="00013B1D">
        <w:rPr>
          <w:rFonts w:ascii="宋体" w:hAnsi="宋体" w:hint="eastAsia"/>
        </w:rPr>
        <w:t>、</w:t>
      </w:r>
      <w:r w:rsidRPr="00013B1D">
        <w:rPr>
          <w:rFonts w:ascii="宋体" w:hAnsi="宋体"/>
        </w:rPr>
        <w:t>阿城《棋王》新解读</w:t>
      </w:r>
      <w:r w:rsidRPr="00013B1D">
        <w:rPr>
          <w:rFonts w:ascii="宋体" w:hAnsi="宋体"/>
        </w:rPr>
        <w:br/>
        <w:t>53</w:t>
      </w:r>
      <w:r w:rsidRPr="00013B1D">
        <w:rPr>
          <w:rFonts w:ascii="宋体" w:hAnsi="宋体" w:hint="eastAsia"/>
        </w:rPr>
        <w:t>、</w:t>
      </w:r>
      <w:r w:rsidRPr="00013B1D">
        <w:rPr>
          <w:rFonts w:ascii="宋体" w:hAnsi="宋体"/>
        </w:rPr>
        <w:t>白大省形象论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54</w:t>
      </w:r>
      <w:r w:rsidRPr="00013B1D">
        <w:rPr>
          <w:rFonts w:ascii="宋体" w:hAnsi="宋体" w:hint="eastAsia"/>
        </w:rPr>
        <w:t>、论二十世纪二十年代的乡土小说创作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55、鲁迅与老舍小说中国民性批判思想比较研究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56、论《白鹿原》中白嘉轩形象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57、张爱玲小说中的“月亮”意象研究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58、《我不是潘金莲》的叙事特点研究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59</w:t>
      </w:r>
      <w:r w:rsidR="00F31CD9">
        <w:rPr>
          <w:rFonts w:ascii="宋体" w:hAnsi="宋体" w:hint="eastAsia"/>
        </w:rPr>
        <w:t>、论荒诞派戏剧对传统戏剧观的颠覆——以具体作家及其作品为例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60</w:t>
      </w:r>
      <w:r w:rsidRPr="00013B1D">
        <w:rPr>
          <w:rFonts w:ascii="宋体" w:hAnsi="宋体" w:hint="eastAsia"/>
        </w:rPr>
        <w:t>、论西方女性文学中女性意识的觉醒及其</w:t>
      </w:r>
      <w:r w:rsidR="00F31CD9">
        <w:rPr>
          <w:rFonts w:ascii="宋体" w:hAnsi="宋体" w:hint="eastAsia"/>
        </w:rPr>
        <w:t>表现方式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61</w:t>
      </w:r>
      <w:r w:rsidRPr="00013B1D">
        <w:rPr>
          <w:rFonts w:ascii="宋体" w:hAnsi="宋体" w:hint="eastAsia"/>
        </w:rPr>
        <w:t>、论拉</w:t>
      </w:r>
      <w:r w:rsidR="00F31CD9">
        <w:rPr>
          <w:rFonts w:ascii="宋体" w:hAnsi="宋体" w:hint="eastAsia"/>
        </w:rPr>
        <w:t>美文学中文化“寻根”与“移植”的结合——以具体作家及其作品为例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62</w:t>
      </w:r>
      <w:r w:rsidR="00F31CD9">
        <w:rPr>
          <w:rFonts w:ascii="宋体" w:hAnsi="宋体" w:hint="eastAsia"/>
        </w:rPr>
        <w:t>、论卡夫卡及“卡夫卡式”对西方现代派文学的影响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63</w:t>
      </w:r>
      <w:r w:rsidR="00F31CD9">
        <w:rPr>
          <w:rFonts w:ascii="宋体" w:hAnsi="宋体" w:hint="eastAsia"/>
        </w:rPr>
        <w:t>、论海明威小说的结构与语体特征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64</w:t>
      </w:r>
      <w:r w:rsidR="00F31CD9">
        <w:rPr>
          <w:rFonts w:ascii="宋体" w:hAnsi="宋体" w:hint="eastAsia"/>
        </w:rPr>
        <w:t>、“俄国革命的一面镜子”——论托尔斯泰对时代特征的把握与表现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65</w:t>
      </w:r>
      <w:r w:rsidR="00F31CD9">
        <w:rPr>
          <w:rFonts w:ascii="宋体" w:hAnsi="宋体" w:hint="eastAsia"/>
        </w:rPr>
        <w:t>、“他人就是地狱”——论萨特的存在主义对西方二战后文学的影响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66</w:t>
      </w:r>
      <w:r w:rsidRPr="00013B1D">
        <w:rPr>
          <w:rFonts w:ascii="宋体" w:hAnsi="宋体" w:hint="eastAsia"/>
        </w:rPr>
        <w:t>、论20</w:t>
      </w:r>
      <w:r w:rsidR="00F31CD9">
        <w:rPr>
          <w:rFonts w:ascii="宋体" w:hAnsi="宋体" w:hint="eastAsia"/>
        </w:rPr>
        <w:t>世纪“长河式小说”的叙事视角与模式——以具体作家及其作品为例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67</w:t>
      </w:r>
      <w:r w:rsidR="00F31CD9">
        <w:rPr>
          <w:rFonts w:ascii="宋体" w:hAnsi="宋体" w:hint="eastAsia"/>
        </w:rPr>
        <w:t>、试比较乔伊斯与福克纳意识流手法的技巧与特征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68</w:t>
      </w:r>
      <w:r w:rsidR="00F31CD9">
        <w:rPr>
          <w:rFonts w:ascii="宋体" w:hAnsi="宋体" w:hint="eastAsia"/>
        </w:rPr>
        <w:t>、论霍桑等美国浪漫主义作家象征手法运用的独特性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69、论网络时代的文学消费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70</w:t>
      </w:r>
      <w:r w:rsidRPr="00013B1D">
        <w:rPr>
          <w:rFonts w:ascii="宋体" w:hAnsi="宋体" w:hint="eastAsia"/>
        </w:rPr>
        <w:t>、论自然主义文学的真实性意义及局限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71</w:t>
      </w:r>
      <w:r w:rsidRPr="00013B1D">
        <w:rPr>
          <w:rFonts w:ascii="宋体" w:hAnsi="宋体" w:hint="eastAsia"/>
        </w:rPr>
        <w:t>、论王国维文艺思想的现代特征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72</w:t>
      </w:r>
      <w:r w:rsidRPr="00013B1D">
        <w:rPr>
          <w:rFonts w:ascii="宋体" w:hAnsi="宋体" w:hint="eastAsia"/>
        </w:rPr>
        <w:t>、浅析当代视野中的“雅文学”与“俗文学”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73</w:t>
      </w:r>
      <w:r w:rsidRPr="00013B1D">
        <w:rPr>
          <w:rFonts w:ascii="宋体" w:hAnsi="宋体" w:hint="eastAsia"/>
        </w:rPr>
        <w:t>、试论文学活动的交往对话属性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74、</w:t>
      </w:r>
      <w:r w:rsidRPr="00013B1D">
        <w:rPr>
          <w:rFonts w:ascii="宋体" w:hAnsi="宋体"/>
        </w:rPr>
        <w:t>宋太宗的文学观念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75、</w:t>
      </w:r>
      <w:r w:rsidRPr="00013B1D">
        <w:rPr>
          <w:rFonts w:ascii="宋体" w:hAnsi="宋体"/>
        </w:rPr>
        <w:t>宋真宗的文学观念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/>
        </w:rPr>
        <w:t>76</w:t>
      </w:r>
      <w:r w:rsidRPr="00013B1D">
        <w:rPr>
          <w:rFonts w:ascii="宋体" w:hAnsi="宋体" w:hint="eastAsia"/>
        </w:rPr>
        <w:t>、</w:t>
      </w:r>
      <w:r w:rsidRPr="00013B1D">
        <w:rPr>
          <w:rFonts w:ascii="宋体" w:hAnsi="宋体"/>
        </w:rPr>
        <w:t>宋徽宗的文艺思想</w:t>
      </w:r>
    </w:p>
    <w:p w:rsidR="007E1EDA" w:rsidRPr="00013B1D" w:rsidRDefault="007E1EDA" w:rsidP="007E1EDA">
      <w:pPr>
        <w:rPr>
          <w:rFonts w:ascii="宋体" w:hAnsi="宋体"/>
        </w:rPr>
      </w:pPr>
      <w:r w:rsidRPr="00013B1D">
        <w:rPr>
          <w:rFonts w:ascii="宋体" w:hAnsi="宋体" w:hint="eastAsia"/>
        </w:rPr>
        <w:t>77、宋代帝王文学侍从</w:t>
      </w:r>
      <w:r w:rsidRPr="00013B1D">
        <w:rPr>
          <w:rFonts w:ascii="宋体" w:hAnsi="宋体"/>
        </w:rPr>
        <w:t>活动研究</w:t>
      </w:r>
      <w:r w:rsidRPr="00013B1D">
        <w:rPr>
          <w:rFonts w:ascii="宋体" w:hAnsi="宋体" w:hint="eastAsia"/>
        </w:rPr>
        <w:t>（可</w:t>
      </w:r>
      <w:r w:rsidRPr="00013B1D">
        <w:rPr>
          <w:rFonts w:ascii="宋体" w:hAnsi="宋体"/>
        </w:rPr>
        <w:t>任选一位帝王）</w:t>
      </w:r>
    </w:p>
    <w:p w:rsidR="00F04248" w:rsidRPr="007E1EDA" w:rsidRDefault="00F04248">
      <w:pPr>
        <w:rPr>
          <w:rFonts w:asciiTheme="minorEastAsia" w:eastAsiaTheme="minorEastAsia" w:hAnsiTheme="minorEastAsia"/>
          <w:sz w:val="24"/>
          <w:szCs w:val="24"/>
        </w:rPr>
      </w:pPr>
    </w:p>
    <w:sectPr w:rsidR="00F04248" w:rsidRPr="007E1EDA" w:rsidSect="00987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CEF" w:rsidRDefault="00B53CEF" w:rsidP="0097742C">
      <w:r>
        <w:separator/>
      </w:r>
    </w:p>
  </w:endnote>
  <w:endnote w:type="continuationSeparator" w:id="1">
    <w:p w:rsidR="00B53CEF" w:rsidRDefault="00B53CEF" w:rsidP="00977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CEF" w:rsidRDefault="00B53CEF" w:rsidP="0097742C">
      <w:r>
        <w:separator/>
      </w:r>
    </w:p>
  </w:footnote>
  <w:footnote w:type="continuationSeparator" w:id="1">
    <w:p w:rsidR="00B53CEF" w:rsidRDefault="00B53CEF" w:rsidP="00977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1EDA"/>
    <w:rsid w:val="007E1EDA"/>
    <w:rsid w:val="0097742C"/>
    <w:rsid w:val="00987B1C"/>
    <w:rsid w:val="00B53CEF"/>
    <w:rsid w:val="00F04248"/>
    <w:rsid w:val="00F31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7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742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7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742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2017-09-26T07:09:00Z</dcterms:created>
  <dcterms:modified xsi:type="dcterms:W3CDTF">2017-09-27T02:19:00Z</dcterms:modified>
</cp:coreProperties>
</file>